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625" w:rsidRDefault="00196625" w:rsidP="00AD56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La ruta de acompañamiento Siempre Día e desde la EICC, en 2016 orienta a los EE </w:t>
      </w:r>
      <w:r w:rsidR="0065074B">
        <w:rPr>
          <w:sz w:val="28"/>
          <w:szCs w:val="28"/>
        </w:rPr>
        <w:t>hacia la excelencia educativa a través del fortalecimiento curricular para lograr currículos de calidad haciendo uso de un conjunto de referentes, herramientas e instrumentos.</w:t>
      </w:r>
    </w:p>
    <w:p w:rsidR="00196625" w:rsidRDefault="00196625">
      <w:pPr>
        <w:rPr>
          <w:sz w:val="28"/>
          <w:szCs w:val="28"/>
        </w:rPr>
      </w:pPr>
    </w:p>
    <w:p w:rsidR="00E25454" w:rsidRPr="00AD5675" w:rsidRDefault="00196625">
      <w:pPr>
        <w:rPr>
          <w:b/>
          <w:sz w:val="28"/>
          <w:szCs w:val="28"/>
        </w:rPr>
      </w:pPr>
      <w:r w:rsidRPr="00AD5675">
        <w:rPr>
          <w:b/>
          <w:sz w:val="28"/>
          <w:szCs w:val="28"/>
        </w:rPr>
        <w:t>PICC – HME</w:t>
      </w:r>
      <w:bookmarkStart w:id="0" w:name="_GoBack"/>
      <w:bookmarkEnd w:id="0"/>
      <w:r w:rsidRPr="00AD5675">
        <w:rPr>
          <w:b/>
          <w:sz w:val="28"/>
          <w:szCs w:val="28"/>
        </w:rPr>
        <w:t>:</w:t>
      </w:r>
    </w:p>
    <w:p w:rsidR="00196625" w:rsidRDefault="00196625" w:rsidP="006507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Herramienta </w:t>
      </w:r>
      <w:r w:rsidR="00055DC4">
        <w:rPr>
          <w:sz w:val="28"/>
          <w:szCs w:val="28"/>
        </w:rPr>
        <w:t xml:space="preserve">de trabajo interno que permite </w:t>
      </w:r>
      <w:r>
        <w:rPr>
          <w:sz w:val="28"/>
          <w:szCs w:val="28"/>
        </w:rPr>
        <w:t>integrar componentes curriculares</w:t>
      </w:r>
      <w:r w:rsidR="0065074B">
        <w:rPr>
          <w:sz w:val="28"/>
          <w:szCs w:val="28"/>
        </w:rPr>
        <w:t xml:space="preserve"> (documentos de referencia, evaluación externa e interna, materiales educativos, impactando</w:t>
      </w:r>
      <w:r>
        <w:rPr>
          <w:sz w:val="28"/>
          <w:szCs w:val="28"/>
        </w:rPr>
        <w:t xml:space="preserve">  la articulación de:</w:t>
      </w:r>
    </w:p>
    <w:p w:rsidR="00196625" w:rsidRDefault="00196625" w:rsidP="00196625">
      <w:pPr>
        <w:pStyle w:val="Prrafodelist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Los procesos de E-A</w:t>
      </w:r>
    </w:p>
    <w:p w:rsidR="00196625" w:rsidRDefault="00196625" w:rsidP="00196625">
      <w:pPr>
        <w:pStyle w:val="Prrafodelist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La evaluación</w:t>
      </w:r>
    </w:p>
    <w:p w:rsidR="00196625" w:rsidRDefault="00196625" w:rsidP="00196625">
      <w:pPr>
        <w:pStyle w:val="Prrafodelist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El acompañamiento pedagógico</w:t>
      </w:r>
    </w:p>
    <w:p w:rsidR="00055DC4" w:rsidRDefault="00055DC4" w:rsidP="00196625">
      <w:pPr>
        <w:pStyle w:val="Prrafodelist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Gestión de materiales</w:t>
      </w:r>
    </w:p>
    <w:p w:rsidR="00196625" w:rsidRDefault="00196625" w:rsidP="00AD5675">
      <w:pPr>
        <w:jc w:val="both"/>
        <w:rPr>
          <w:sz w:val="28"/>
          <w:szCs w:val="28"/>
        </w:rPr>
      </w:pPr>
      <w:r w:rsidRPr="0065074B">
        <w:rPr>
          <w:b/>
          <w:sz w:val="28"/>
          <w:szCs w:val="28"/>
        </w:rPr>
        <w:t>Para</w:t>
      </w:r>
      <w:r>
        <w:rPr>
          <w:sz w:val="28"/>
          <w:szCs w:val="28"/>
        </w:rPr>
        <w:t xml:space="preserve"> </w:t>
      </w:r>
      <w:r w:rsidRPr="00AD5675">
        <w:rPr>
          <w:b/>
          <w:sz w:val="28"/>
          <w:szCs w:val="28"/>
        </w:rPr>
        <w:t>la actualización de los planes de aula y de área</w:t>
      </w:r>
      <w:r>
        <w:rPr>
          <w:sz w:val="28"/>
          <w:szCs w:val="28"/>
        </w:rPr>
        <w:t xml:space="preserve"> con el uso de los materiales de la Caja Siempre Día e y de otros resultados de pruebas diagnósticas y estandarizadas.</w:t>
      </w:r>
    </w:p>
    <w:p w:rsidR="00196625" w:rsidRDefault="00196625" w:rsidP="00AD56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Para lograrlo se debe conformar el </w:t>
      </w:r>
      <w:r w:rsidRPr="00AD5675">
        <w:rPr>
          <w:b/>
          <w:sz w:val="28"/>
          <w:szCs w:val="28"/>
        </w:rPr>
        <w:t xml:space="preserve">equipo líder PICC </w:t>
      </w:r>
      <w:r w:rsidR="0065074B" w:rsidRPr="00AD5675">
        <w:rPr>
          <w:b/>
          <w:sz w:val="28"/>
          <w:szCs w:val="28"/>
        </w:rPr>
        <w:t>–</w:t>
      </w:r>
      <w:r w:rsidRPr="00AD5675">
        <w:rPr>
          <w:b/>
          <w:sz w:val="28"/>
          <w:szCs w:val="28"/>
        </w:rPr>
        <w:t xml:space="preserve"> HME</w:t>
      </w:r>
      <w:r w:rsidR="00055DC4">
        <w:rPr>
          <w:b/>
          <w:sz w:val="28"/>
          <w:szCs w:val="28"/>
        </w:rPr>
        <w:t>, liderado por el rector o director</w:t>
      </w:r>
      <w:r w:rsidR="0035283F">
        <w:rPr>
          <w:b/>
          <w:sz w:val="28"/>
          <w:szCs w:val="28"/>
        </w:rPr>
        <w:t xml:space="preserve"> con la participación, mínimo de 1 coordinador, un docente líder en matemáticas y 1 docente líder en lenguaje. </w:t>
      </w:r>
      <w:r w:rsidR="0035283F" w:rsidRPr="0035283F">
        <w:rPr>
          <w:sz w:val="28"/>
          <w:szCs w:val="28"/>
        </w:rPr>
        <w:t>El equipo</w:t>
      </w:r>
      <w:r w:rsidR="0035283F">
        <w:rPr>
          <w:b/>
          <w:sz w:val="28"/>
          <w:szCs w:val="28"/>
        </w:rPr>
        <w:t>,</w:t>
      </w:r>
      <w:r w:rsidR="0065074B">
        <w:rPr>
          <w:sz w:val="28"/>
          <w:szCs w:val="28"/>
        </w:rPr>
        <w:t xml:space="preserve"> a partir del documento orientador</w:t>
      </w:r>
      <w:r w:rsidR="00AD5675">
        <w:rPr>
          <w:sz w:val="28"/>
          <w:szCs w:val="28"/>
        </w:rPr>
        <w:t>,</w:t>
      </w:r>
      <w:r w:rsidR="0065074B">
        <w:rPr>
          <w:sz w:val="28"/>
          <w:szCs w:val="28"/>
        </w:rPr>
        <w:t xml:space="preserve"> debe apoyar:</w:t>
      </w:r>
    </w:p>
    <w:p w:rsidR="0065074B" w:rsidRDefault="0065074B" w:rsidP="00AD5675">
      <w:pPr>
        <w:pStyle w:val="Prrafodelista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El reconocimiento y análisis del contexto institucional (caracterización académica, pedagógica y poblacional del EE</w:t>
      </w:r>
    </w:p>
    <w:p w:rsidR="0065074B" w:rsidRDefault="00AD5675" w:rsidP="00AD5675">
      <w:pPr>
        <w:pStyle w:val="Prrafodelista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A partir de los hallazgos, tomar decisiones materializadas en metas a corto y a mediano plazo</w:t>
      </w:r>
    </w:p>
    <w:p w:rsidR="00AD5675" w:rsidRDefault="00AD5675" w:rsidP="00AD5675">
      <w:pPr>
        <w:pStyle w:val="Prrafodelista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El desarrollo de acciones concretas para alcanzarlas y la realización de seguimiento para la sistematización del proceso de fortalecimiento. </w:t>
      </w:r>
    </w:p>
    <w:p w:rsidR="00631D12" w:rsidRDefault="00631D12" w:rsidP="00631D12">
      <w:pPr>
        <w:jc w:val="both"/>
        <w:rPr>
          <w:sz w:val="28"/>
          <w:szCs w:val="28"/>
        </w:rPr>
      </w:pPr>
      <w:r>
        <w:rPr>
          <w:sz w:val="28"/>
          <w:szCs w:val="28"/>
        </w:rPr>
        <w:t>La ruta de trabajo PICC – HME tiene 2 momentos y varios productos:</w:t>
      </w:r>
    </w:p>
    <w:p w:rsidR="00631D12" w:rsidRDefault="00631D12" w:rsidP="00631D12">
      <w:pPr>
        <w:spacing w:after="0"/>
        <w:ind w:left="3544" w:hanging="35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El </w:t>
      </w:r>
      <w:r w:rsidRPr="00631D12">
        <w:rPr>
          <w:b/>
          <w:sz w:val="28"/>
          <w:szCs w:val="28"/>
        </w:rPr>
        <w:t>Momento 1</w:t>
      </w:r>
      <w:r>
        <w:rPr>
          <w:sz w:val="28"/>
          <w:szCs w:val="28"/>
        </w:rPr>
        <w:t xml:space="preserve"> tiene 3 pasos:</w:t>
      </w:r>
      <w:r w:rsidR="00D018B8">
        <w:rPr>
          <w:sz w:val="28"/>
          <w:szCs w:val="28"/>
        </w:rPr>
        <w:t xml:space="preserve"> </w:t>
      </w:r>
      <w:r>
        <w:rPr>
          <w:sz w:val="28"/>
          <w:szCs w:val="28"/>
        </w:rPr>
        <w:t>- Reconocimiento y análisis del contexto tanto en   el nivel institucional como de aula</w:t>
      </w:r>
    </w:p>
    <w:p w:rsidR="00631D12" w:rsidRDefault="00631D12" w:rsidP="00D018B8">
      <w:pPr>
        <w:tabs>
          <w:tab w:val="left" w:pos="3402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- Metas a mediano y corto plazo</w:t>
      </w:r>
    </w:p>
    <w:p w:rsidR="00631D12" w:rsidRDefault="00631D12" w:rsidP="00631D1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D018B8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-  Definición del Plan de Acción</w:t>
      </w:r>
    </w:p>
    <w:p w:rsidR="00631D12" w:rsidRDefault="00631D12" w:rsidP="00631D12">
      <w:pPr>
        <w:spacing w:after="0"/>
        <w:jc w:val="both"/>
        <w:rPr>
          <w:sz w:val="28"/>
          <w:szCs w:val="28"/>
        </w:rPr>
      </w:pPr>
    </w:p>
    <w:p w:rsidR="00631D12" w:rsidRDefault="00631D12" w:rsidP="00631D1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Productos: Actas</w:t>
      </w:r>
      <w:r w:rsidR="00E142E4">
        <w:rPr>
          <w:sz w:val="28"/>
          <w:szCs w:val="28"/>
        </w:rPr>
        <w:t xml:space="preserve"> </w:t>
      </w:r>
      <w:r w:rsidR="0076275F">
        <w:rPr>
          <w:sz w:val="28"/>
          <w:szCs w:val="28"/>
        </w:rPr>
        <w:t>(Anexo 3) y el instrumento “Análisis y estrategias para el mejoramiento de los aprendizajes (Anexo 2)</w:t>
      </w:r>
    </w:p>
    <w:p w:rsidR="0076275F" w:rsidRDefault="0076275F" w:rsidP="00631D12">
      <w:pPr>
        <w:spacing w:after="0"/>
        <w:jc w:val="both"/>
        <w:rPr>
          <w:sz w:val="28"/>
          <w:szCs w:val="28"/>
        </w:rPr>
      </w:pPr>
    </w:p>
    <w:p w:rsidR="00631D12" w:rsidRDefault="00631D12" w:rsidP="00631D1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El </w:t>
      </w:r>
      <w:r w:rsidRPr="00E142E4">
        <w:rPr>
          <w:b/>
          <w:sz w:val="28"/>
          <w:szCs w:val="28"/>
        </w:rPr>
        <w:t xml:space="preserve">momento 2 </w:t>
      </w:r>
      <w:r>
        <w:rPr>
          <w:sz w:val="28"/>
          <w:szCs w:val="28"/>
        </w:rPr>
        <w:t>tiene 1 paso: La implementación del Plan de acción</w:t>
      </w:r>
    </w:p>
    <w:p w:rsidR="00B734C5" w:rsidRDefault="00B734C5" w:rsidP="00631D12">
      <w:pPr>
        <w:spacing w:after="0"/>
        <w:jc w:val="both"/>
        <w:rPr>
          <w:sz w:val="28"/>
          <w:szCs w:val="28"/>
        </w:rPr>
      </w:pPr>
    </w:p>
    <w:p w:rsidR="00B734C5" w:rsidRDefault="00B734C5" w:rsidP="00B734C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Productos: Actas y </w:t>
      </w:r>
      <w:r>
        <w:rPr>
          <w:sz w:val="28"/>
          <w:szCs w:val="28"/>
        </w:rPr>
        <w:t>el instrumento “Análisis y estrategias para el mejoramiento de los aprendizajes (Anexo 2)</w:t>
      </w:r>
    </w:p>
    <w:p w:rsidR="00B734C5" w:rsidRDefault="00B734C5" w:rsidP="00631D12">
      <w:pPr>
        <w:spacing w:after="0"/>
        <w:jc w:val="both"/>
        <w:rPr>
          <w:sz w:val="28"/>
          <w:szCs w:val="28"/>
        </w:rPr>
      </w:pPr>
    </w:p>
    <w:p w:rsidR="00E142E4" w:rsidRDefault="00E142E4" w:rsidP="00631D12">
      <w:pPr>
        <w:spacing w:after="0"/>
        <w:jc w:val="both"/>
        <w:rPr>
          <w:sz w:val="28"/>
          <w:szCs w:val="28"/>
        </w:rPr>
      </w:pPr>
    </w:p>
    <w:p w:rsidR="00631D12" w:rsidRPr="00631D12" w:rsidRDefault="00631D12" w:rsidP="00631D1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El seguimiento</w:t>
      </w:r>
      <w:r w:rsidR="00B734C5">
        <w:rPr>
          <w:sz w:val="28"/>
          <w:szCs w:val="28"/>
        </w:rPr>
        <w:t>, en el que deben participar “todos” los agentes de la comunidad educativa,</w:t>
      </w:r>
      <w:r>
        <w:rPr>
          <w:sz w:val="28"/>
          <w:szCs w:val="28"/>
        </w:rPr>
        <w:t xml:space="preserve"> y la sistematización son transversales y permanentes.</w:t>
      </w:r>
    </w:p>
    <w:sectPr w:rsidR="00631D12" w:rsidRPr="00631D1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800397"/>
    <w:multiLevelType w:val="hybridMultilevel"/>
    <w:tmpl w:val="50E84056"/>
    <w:lvl w:ilvl="0" w:tplc="3B626CB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625"/>
    <w:rsid w:val="00055DC4"/>
    <w:rsid w:val="00196625"/>
    <w:rsid w:val="0035283F"/>
    <w:rsid w:val="006055D0"/>
    <w:rsid w:val="00631D12"/>
    <w:rsid w:val="0065074B"/>
    <w:rsid w:val="0076275F"/>
    <w:rsid w:val="008A2F45"/>
    <w:rsid w:val="00AD5675"/>
    <w:rsid w:val="00B734C5"/>
    <w:rsid w:val="00D018B8"/>
    <w:rsid w:val="00E142E4"/>
    <w:rsid w:val="00E25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F6FD6C5-997D-40AE-9538-B2D9E68D4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966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Maria Correa Velez</dc:creator>
  <cp:keywords/>
  <dc:description/>
  <cp:lastModifiedBy>Angela Maria Correa Velez</cp:lastModifiedBy>
  <cp:revision>3</cp:revision>
  <dcterms:created xsi:type="dcterms:W3CDTF">2016-07-25T21:56:00Z</dcterms:created>
  <dcterms:modified xsi:type="dcterms:W3CDTF">2016-07-25T21:57:00Z</dcterms:modified>
</cp:coreProperties>
</file>